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2013F" w14:textId="53F99C56" w:rsidR="008A4657" w:rsidRPr="0075123A" w:rsidRDefault="008A4657" w:rsidP="001A22E3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0"/>
      <w:r w:rsidRPr="0075123A"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14:paraId="7562B865" w14:textId="77777777" w:rsidR="001A22E3" w:rsidRDefault="001A22E3" w:rsidP="001A22E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897A6" w14:textId="78BFE936" w:rsidR="00133381" w:rsidRPr="00B16C58" w:rsidRDefault="00133381" w:rsidP="001A22E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</w:t>
      </w:r>
      <w:r w:rsidR="00231F31" w:rsidRPr="00231F31">
        <w:rPr>
          <w:rFonts w:ascii="Times New Roman" w:hAnsi="Times New Roman" w:cs="Times New Roman"/>
          <w:sz w:val="28"/>
          <w:szCs w:val="28"/>
        </w:rPr>
        <w:t>(</w:t>
      </w:r>
      <w:r w:rsidR="00231F31">
        <w:rPr>
          <w:rFonts w:ascii="Times New Roman" w:hAnsi="Times New Roman" w:cs="Times New Roman"/>
          <w:sz w:val="28"/>
          <w:szCs w:val="28"/>
        </w:rPr>
        <w:t xml:space="preserve">СОП) </w:t>
      </w:r>
      <w:r w:rsidRPr="00B16C58">
        <w:rPr>
          <w:rFonts w:ascii="Times New Roman" w:hAnsi="Times New Roman" w:cs="Times New Roman"/>
          <w:sz w:val="28"/>
          <w:szCs w:val="28"/>
        </w:rPr>
        <w:t>«Мероприятия при выявлении</w:t>
      </w:r>
      <w:r w:rsidR="00231F31">
        <w:rPr>
          <w:rFonts w:ascii="Times New Roman" w:hAnsi="Times New Roman" w:cs="Times New Roman"/>
          <w:sz w:val="28"/>
          <w:szCs w:val="28"/>
        </w:rPr>
        <w:t xml:space="preserve"> в медицинской орг</w:t>
      </w:r>
      <w:r w:rsidR="00E43881">
        <w:rPr>
          <w:rFonts w:ascii="Times New Roman" w:hAnsi="Times New Roman" w:cs="Times New Roman"/>
          <w:sz w:val="28"/>
          <w:szCs w:val="28"/>
        </w:rPr>
        <w:t>а</w:t>
      </w:r>
      <w:r w:rsidR="00231F31">
        <w:rPr>
          <w:rFonts w:ascii="Times New Roman" w:hAnsi="Times New Roman" w:cs="Times New Roman"/>
          <w:sz w:val="28"/>
          <w:szCs w:val="28"/>
        </w:rPr>
        <w:t>низации</w:t>
      </w:r>
      <w:r w:rsidRPr="00B16C58">
        <w:rPr>
          <w:rFonts w:ascii="Times New Roman" w:hAnsi="Times New Roman" w:cs="Times New Roman"/>
          <w:sz w:val="28"/>
          <w:szCs w:val="28"/>
        </w:rPr>
        <w:t xml:space="preserve"> пациентов с маркерами парентеральных вирусных гепатитов В и С (</w:t>
      </w:r>
      <w:proofErr w:type="spellStart"/>
      <w:r w:rsidRPr="00B16C58">
        <w:rPr>
          <w:rFonts w:ascii="Times New Roman" w:hAnsi="Times New Roman" w:cs="Times New Roman"/>
          <w:sz w:val="28"/>
          <w:szCs w:val="28"/>
        </w:rPr>
        <w:t>НВsАg</w:t>
      </w:r>
      <w:proofErr w:type="spellEnd"/>
      <w:r w:rsidRPr="00B16C58">
        <w:rPr>
          <w:rFonts w:ascii="Times New Roman" w:hAnsi="Times New Roman" w:cs="Times New Roman"/>
          <w:sz w:val="28"/>
          <w:szCs w:val="28"/>
        </w:rPr>
        <w:t xml:space="preserve"> и анти-НСV (а/НСV)) и </w:t>
      </w:r>
      <w:r w:rsidR="00231F31">
        <w:rPr>
          <w:rFonts w:ascii="Times New Roman" w:hAnsi="Times New Roman" w:cs="Times New Roman"/>
          <w:sz w:val="28"/>
          <w:szCs w:val="28"/>
        </w:rPr>
        <w:t xml:space="preserve">с </w:t>
      </w:r>
      <w:r w:rsidRPr="00B16C58">
        <w:rPr>
          <w:rFonts w:ascii="Times New Roman" w:hAnsi="Times New Roman" w:cs="Times New Roman"/>
          <w:sz w:val="28"/>
          <w:szCs w:val="28"/>
        </w:rPr>
        <w:t>гепатитами неуточненной этиологии»</w:t>
      </w:r>
    </w:p>
    <w:p w14:paraId="5B6E9E95" w14:textId="77777777" w:rsidR="00B16C58" w:rsidRDefault="00B16C58" w:rsidP="001A22E3">
      <w:pPr>
        <w:pStyle w:val="1"/>
        <w:numPr>
          <w:ilvl w:val="0"/>
          <w:numId w:val="0"/>
        </w:numPr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DC6ADD2" w14:textId="77777777" w:rsidR="00133381" w:rsidRDefault="00B16C58" w:rsidP="001A22E3">
      <w:pPr>
        <w:pStyle w:val="1"/>
        <w:numPr>
          <w:ilvl w:val="0"/>
          <w:numId w:val="9"/>
        </w:numPr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4CE986DF" w14:textId="77777777" w:rsidR="00133381" w:rsidRPr="00B16C58" w:rsidRDefault="00133381" w:rsidP="001A22E3">
      <w:pPr>
        <w:pStyle w:val="a1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и методическими документами, который может быть использован медицинской организацией для </w:t>
      </w:r>
      <w:r w:rsidR="00AF0FB5" w:rsidRPr="00B16C58">
        <w:rPr>
          <w:rFonts w:ascii="Times New Roman" w:hAnsi="Times New Roman" w:cs="Times New Roman"/>
          <w:sz w:val="28"/>
          <w:szCs w:val="28"/>
        </w:rPr>
        <w:t>разработки</w:t>
      </w:r>
      <w:r w:rsidRPr="00B16C58">
        <w:rPr>
          <w:rFonts w:ascii="Times New Roman" w:hAnsi="Times New Roman" w:cs="Times New Roman"/>
          <w:sz w:val="28"/>
          <w:szCs w:val="28"/>
        </w:rPr>
        <w:t xml:space="preserve"> собственной СОП с учетом условий оказания медицинской помощи в медицинской организации, конкретных </w:t>
      </w:r>
      <w:r w:rsidR="00AF0FB5" w:rsidRPr="00B16C58">
        <w:rPr>
          <w:rFonts w:ascii="Times New Roman" w:hAnsi="Times New Roman" w:cs="Times New Roman"/>
          <w:sz w:val="28"/>
          <w:szCs w:val="28"/>
        </w:rPr>
        <w:t>исполнителей</w:t>
      </w:r>
      <w:r w:rsidRPr="00B16C58">
        <w:rPr>
          <w:rFonts w:ascii="Times New Roman" w:hAnsi="Times New Roman" w:cs="Times New Roman"/>
          <w:sz w:val="28"/>
          <w:szCs w:val="28"/>
        </w:rPr>
        <w:t xml:space="preserve"> и особенностями организации процессов. СОП медицинской организации утверждается локальным актом медицинской организации.  </w:t>
      </w:r>
    </w:p>
    <w:p w14:paraId="35E7F566" w14:textId="77777777" w:rsidR="00B16C58" w:rsidRPr="00B16C58" w:rsidRDefault="00133381" w:rsidP="001A22E3">
      <w:pPr>
        <w:pStyle w:val="a1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 w:rsidRPr="00B16C58"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 w:rsidRPr="00B16C58">
        <w:rPr>
          <w:rFonts w:ascii="Times New Roman" w:hAnsi="Times New Roman" w:cs="Times New Roman"/>
          <w:sz w:val="28"/>
          <w:szCs w:val="28"/>
        </w:rPr>
        <w:t xml:space="preserve"> </w:t>
      </w:r>
      <w:r w:rsidR="00781768" w:rsidRPr="00B16C58">
        <w:rPr>
          <w:rFonts w:ascii="Times New Roman" w:hAnsi="Times New Roman" w:cs="Times New Roman"/>
          <w:sz w:val="28"/>
          <w:szCs w:val="28"/>
        </w:rPr>
        <w:t>определяется</w:t>
      </w:r>
      <w:r w:rsidRPr="00B16C58">
        <w:rPr>
          <w:rFonts w:ascii="Times New Roman" w:hAnsi="Times New Roman" w:cs="Times New Roman"/>
          <w:sz w:val="28"/>
          <w:szCs w:val="28"/>
        </w:rPr>
        <w:t xml:space="preserve"> медицинской </w:t>
      </w:r>
      <w:r w:rsidR="00781768" w:rsidRPr="00B16C58">
        <w:rPr>
          <w:rFonts w:ascii="Times New Roman" w:hAnsi="Times New Roman" w:cs="Times New Roman"/>
          <w:sz w:val="28"/>
          <w:szCs w:val="28"/>
        </w:rPr>
        <w:t>организацией</w:t>
      </w:r>
      <w:r w:rsidRPr="00B16C58">
        <w:rPr>
          <w:rFonts w:ascii="Times New Roman" w:hAnsi="Times New Roman" w:cs="Times New Roman"/>
          <w:sz w:val="28"/>
          <w:szCs w:val="28"/>
        </w:rPr>
        <w:t xml:space="preserve">. В </w:t>
      </w:r>
      <w:r w:rsidR="00781768" w:rsidRPr="00B16C58">
        <w:rPr>
          <w:rFonts w:ascii="Times New Roman" w:hAnsi="Times New Roman" w:cs="Times New Roman"/>
          <w:sz w:val="28"/>
          <w:szCs w:val="28"/>
        </w:rPr>
        <w:t>общем</w:t>
      </w:r>
      <w:r w:rsidRPr="00B16C58">
        <w:rPr>
          <w:rFonts w:ascii="Times New Roman" w:hAnsi="Times New Roman" w:cs="Times New Roman"/>
          <w:sz w:val="28"/>
          <w:szCs w:val="28"/>
        </w:rPr>
        <w:t xml:space="preserve"> виде шаблон обычно включ</w:t>
      </w:r>
      <w:r w:rsidR="00ED750D">
        <w:rPr>
          <w:rFonts w:ascii="Times New Roman" w:hAnsi="Times New Roman" w:cs="Times New Roman"/>
          <w:sz w:val="28"/>
          <w:szCs w:val="28"/>
        </w:rPr>
        <w:t>а</w:t>
      </w:r>
      <w:r w:rsidRPr="00B16C58">
        <w:rPr>
          <w:rFonts w:ascii="Times New Roman" w:hAnsi="Times New Roman" w:cs="Times New Roman"/>
          <w:sz w:val="28"/>
          <w:szCs w:val="28"/>
        </w:rPr>
        <w:t>ет следующие ра</w:t>
      </w:r>
      <w:r w:rsidR="00ED750D">
        <w:rPr>
          <w:rFonts w:ascii="Times New Roman" w:hAnsi="Times New Roman" w:cs="Times New Roman"/>
          <w:sz w:val="28"/>
          <w:szCs w:val="28"/>
        </w:rPr>
        <w:t>з</w:t>
      </w:r>
      <w:r w:rsidRPr="00B16C58">
        <w:rPr>
          <w:rFonts w:ascii="Times New Roman" w:hAnsi="Times New Roman" w:cs="Times New Roman"/>
          <w:sz w:val="28"/>
          <w:szCs w:val="28"/>
        </w:rPr>
        <w:t xml:space="preserve">делы: </w:t>
      </w:r>
    </w:p>
    <w:p w14:paraId="1EBE2279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="00AF0FB5"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14:paraId="7F3D3C51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>дата утверждения</w:t>
      </w:r>
    </w:p>
    <w:p w14:paraId="6B3FF0C0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>разработчики</w:t>
      </w:r>
    </w:p>
    <w:p w14:paraId="0F03E360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>-  мест</w:t>
      </w:r>
      <w:r w:rsidR="00AF0FB5">
        <w:rPr>
          <w:rFonts w:ascii="Times New Roman" w:hAnsi="Times New Roman" w:cs="Times New Roman"/>
          <w:sz w:val="28"/>
          <w:szCs w:val="28"/>
        </w:rPr>
        <w:t>о применения</w:t>
      </w:r>
      <w:r w:rsidR="00133381" w:rsidRPr="00B16C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368376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>цель</w:t>
      </w:r>
    </w:p>
    <w:p w14:paraId="7D5E186F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14:paraId="1DDC60F9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>участники процесса</w:t>
      </w:r>
      <w:r w:rsidR="00133381" w:rsidRPr="00B16C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80F3AB" w14:textId="77777777" w:rsidR="00133381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 xml:space="preserve">- </w:t>
      </w:r>
      <w:r w:rsidR="00AF0FB5">
        <w:rPr>
          <w:rFonts w:ascii="Times New Roman" w:hAnsi="Times New Roman" w:cs="Times New Roman"/>
          <w:sz w:val="28"/>
          <w:szCs w:val="28"/>
        </w:rPr>
        <w:t xml:space="preserve">оснащение </w:t>
      </w:r>
    </w:p>
    <w:p w14:paraId="3010BE57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14:paraId="0D62D392" w14:textId="77777777" w:rsidR="00B16C58" w:rsidRPr="00B16C58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>- чек-лист</w:t>
      </w:r>
    </w:p>
    <w:p w14:paraId="235B31DA" w14:textId="77777777" w:rsidR="00E55BC3" w:rsidRDefault="00B16C58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6C58">
        <w:rPr>
          <w:rFonts w:ascii="Times New Roman" w:hAnsi="Times New Roman" w:cs="Times New Roman"/>
          <w:sz w:val="28"/>
          <w:szCs w:val="28"/>
        </w:rPr>
        <w:t>- согласования</w:t>
      </w:r>
    </w:p>
    <w:p w14:paraId="0949EDA1" w14:textId="77777777" w:rsidR="001A22E3" w:rsidRDefault="00E55BC3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Медицинская организация разрабатывает и утверждает локальным актом чек-лист к конкретному СОПУ,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14:paraId="5D675F9E" w14:textId="0C2CEEF1" w:rsidR="00133381" w:rsidRPr="001A22E3" w:rsidRDefault="001A22E3" w:rsidP="001A22E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16C58" w:rsidRPr="00B16C58">
        <w:rPr>
          <w:rFonts w:ascii="Times New Roman" w:hAnsi="Times New Roman" w:cs="Times New Roman"/>
          <w:sz w:val="28"/>
          <w:szCs w:val="28"/>
        </w:rPr>
        <w:t xml:space="preserve">Типовой СОП </w:t>
      </w:r>
      <w:r w:rsidR="00DA375E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 w:rsidR="00B16C58" w:rsidRPr="00B16C58">
        <w:rPr>
          <w:rFonts w:ascii="Times New Roman" w:hAnsi="Times New Roman" w:cs="Times New Roman"/>
          <w:sz w:val="28"/>
          <w:szCs w:val="28"/>
        </w:rPr>
        <w:t xml:space="preserve">рекомендуемым алгоритмом действий по выполнению манипуляции/мероприятия </w:t>
      </w:r>
    </w:p>
    <w:p w14:paraId="61CC1B05" w14:textId="77777777" w:rsidR="00133381" w:rsidRPr="00B16C58" w:rsidRDefault="00133381" w:rsidP="001A22E3">
      <w:pPr>
        <w:pStyle w:val="1"/>
        <w:numPr>
          <w:ilvl w:val="0"/>
          <w:numId w:val="0"/>
        </w:numPr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E357ADC" w14:textId="77777777" w:rsidR="00B16C58" w:rsidRDefault="00B16C58" w:rsidP="001A22E3">
      <w:pPr>
        <w:pStyle w:val="1"/>
        <w:numPr>
          <w:ilvl w:val="0"/>
          <w:numId w:val="9"/>
        </w:numPr>
        <w:spacing w:before="0" w:after="0" w:line="257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Рекомендуемый алгоритм действи</w:t>
      </w:r>
      <w:r w:rsidR="00781768" w:rsidRPr="00AF0FB5">
        <w:rPr>
          <w:rFonts w:ascii="Times New Roman" w:hAnsi="Times New Roman" w:cs="Times New Roman"/>
          <w:sz w:val="28"/>
          <w:szCs w:val="28"/>
        </w:rPr>
        <w:t>й</w:t>
      </w:r>
      <w:r w:rsidRPr="00AF0FB5">
        <w:rPr>
          <w:rFonts w:ascii="Times New Roman" w:hAnsi="Times New Roman" w:cs="Times New Roman"/>
          <w:sz w:val="28"/>
          <w:szCs w:val="28"/>
        </w:rPr>
        <w:t xml:space="preserve"> по выполнению манипуляции/мероприятия</w:t>
      </w:r>
    </w:p>
    <w:p w14:paraId="56364449" w14:textId="77777777" w:rsidR="005D5A91" w:rsidRDefault="00366FC2" w:rsidP="001A22E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AF0FB5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при выявлении </w:t>
      </w:r>
      <w:r w:rsidR="00231F31">
        <w:rPr>
          <w:rFonts w:ascii="Times New Roman" w:hAnsi="Times New Roman" w:cs="Times New Roman"/>
          <w:sz w:val="28"/>
          <w:szCs w:val="28"/>
        </w:rPr>
        <w:t xml:space="preserve">в медицинской организации 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пациентов </w:t>
      </w:r>
      <w:bookmarkStart w:id="2" w:name="_Hlk207205447"/>
      <w:r w:rsidR="005D5A91" w:rsidRPr="00AF0FB5">
        <w:rPr>
          <w:rFonts w:ascii="Times New Roman" w:hAnsi="Times New Roman" w:cs="Times New Roman"/>
          <w:sz w:val="28"/>
          <w:szCs w:val="28"/>
        </w:rPr>
        <w:t>с маркерами парентеральных вирусных гепатитов В и С (</w:t>
      </w:r>
      <w:bookmarkStart w:id="3" w:name="_Hlk207130461"/>
      <w:proofErr w:type="spellStart"/>
      <w:r w:rsidR="005D5A91" w:rsidRPr="00AF0FB5">
        <w:rPr>
          <w:rFonts w:ascii="Times New Roman" w:hAnsi="Times New Roman" w:cs="Times New Roman"/>
          <w:sz w:val="28"/>
          <w:szCs w:val="28"/>
        </w:rPr>
        <w:t>НВsАg</w:t>
      </w:r>
      <w:proofErr w:type="spellEnd"/>
      <w:r w:rsidR="005D5A91" w:rsidRPr="00AF0FB5">
        <w:rPr>
          <w:rFonts w:ascii="Times New Roman" w:hAnsi="Times New Roman" w:cs="Times New Roman"/>
          <w:sz w:val="28"/>
          <w:szCs w:val="28"/>
        </w:rPr>
        <w:t xml:space="preserve"> и анти-НСV (а/НСV</w:t>
      </w:r>
      <w:bookmarkEnd w:id="3"/>
      <w:r w:rsidR="005D5A91" w:rsidRPr="00AF0FB5">
        <w:rPr>
          <w:rFonts w:ascii="Times New Roman" w:hAnsi="Times New Roman" w:cs="Times New Roman"/>
          <w:sz w:val="28"/>
          <w:szCs w:val="28"/>
        </w:rPr>
        <w:t>)</w:t>
      </w:r>
      <w:bookmarkEnd w:id="2"/>
      <w:r w:rsidRPr="00AF0FB5">
        <w:rPr>
          <w:rFonts w:ascii="Times New Roman" w:hAnsi="Times New Roman" w:cs="Times New Roman"/>
          <w:sz w:val="28"/>
          <w:szCs w:val="28"/>
        </w:rPr>
        <w:t xml:space="preserve">) 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и </w:t>
      </w:r>
      <w:r w:rsidR="00231F31">
        <w:rPr>
          <w:rFonts w:ascii="Times New Roman" w:hAnsi="Times New Roman" w:cs="Times New Roman"/>
          <w:sz w:val="28"/>
          <w:szCs w:val="28"/>
        </w:rPr>
        <w:t xml:space="preserve">с </w:t>
      </w:r>
      <w:r w:rsidR="005D5A91" w:rsidRPr="00AF0FB5">
        <w:rPr>
          <w:rFonts w:ascii="Times New Roman" w:hAnsi="Times New Roman" w:cs="Times New Roman"/>
          <w:sz w:val="28"/>
          <w:szCs w:val="28"/>
        </w:rPr>
        <w:t>гепатитами неуточненной этиологии</w:t>
      </w:r>
      <w:bookmarkEnd w:id="0"/>
    </w:p>
    <w:p w14:paraId="78FD3068" w14:textId="77777777" w:rsidR="00BB5FC1" w:rsidRPr="00AF0FB5" w:rsidRDefault="00BB5FC1" w:rsidP="001A22E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4370B15" w14:textId="77777777" w:rsidR="005D5A91" w:rsidRPr="00AF0FB5" w:rsidRDefault="009275A6" w:rsidP="001A22E3">
      <w:pPr>
        <w:pStyle w:val="a5"/>
        <w:numPr>
          <w:ilvl w:val="1"/>
          <w:numId w:val="2"/>
        </w:numPr>
        <w:tabs>
          <w:tab w:val="clear" w:pos="108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AF0F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Мероприятия при 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</w:rPr>
        <w:t>первичном выявлении НВ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  <w:lang w:val="en-US"/>
        </w:rPr>
        <w:t>s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  <w:lang w:val="en-US"/>
        </w:rPr>
        <w:t>g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</w:rPr>
        <w:t xml:space="preserve"> и анти-НС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  <w:lang w:val="en-US"/>
        </w:rPr>
        <w:t>V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</w:rPr>
        <w:t xml:space="preserve"> (а/НС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/>
          <w:iCs/>
          <w:sz w:val="28"/>
          <w:szCs w:val="28"/>
        </w:rPr>
        <w:t>).</w:t>
      </w:r>
    </w:p>
    <w:p w14:paraId="122E4C2C" w14:textId="77777777" w:rsidR="009275A6" w:rsidRPr="00AF0FB5" w:rsidRDefault="009275A6" w:rsidP="001A22E3">
      <w:pPr>
        <w:pStyle w:val="a5"/>
        <w:spacing w:after="0" w:line="257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F0FB5">
        <w:rPr>
          <w:rFonts w:ascii="Times New Roman" w:hAnsi="Times New Roman" w:cs="Times New Roman"/>
          <w:b/>
          <w:sz w:val="28"/>
          <w:szCs w:val="28"/>
        </w:rPr>
        <w:t>1.1.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 xml:space="preserve"> Обследование пациента:</w:t>
      </w:r>
    </w:p>
    <w:p w14:paraId="152CF15B" w14:textId="77777777" w:rsidR="005D5A91" w:rsidRPr="00AF0FB5" w:rsidRDefault="005D5A91" w:rsidP="001A22E3">
      <w:pPr>
        <w:numPr>
          <w:ilvl w:val="0"/>
          <w:numId w:val="2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определение активности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АсАТ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>, билирубин общий и по фракциям</w:t>
      </w:r>
    </w:p>
    <w:p w14:paraId="7833DA77" w14:textId="77777777" w:rsidR="005D5A91" w:rsidRPr="00AF0FB5" w:rsidRDefault="005D5A91" w:rsidP="001A22E3">
      <w:pPr>
        <w:numPr>
          <w:ilvl w:val="0"/>
          <w:numId w:val="2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определение других маркеров вирусного гепатита В или С методом ИФА</w:t>
      </w:r>
    </w:p>
    <w:p w14:paraId="78510016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ПЦР – диагностика – определение РНК 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или 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AF0FB5">
        <w:rPr>
          <w:rFonts w:ascii="Times New Roman" w:hAnsi="Times New Roman" w:cs="Times New Roman"/>
          <w:sz w:val="28"/>
          <w:szCs w:val="28"/>
        </w:rPr>
        <w:t xml:space="preserve"> ВГС, ДНК 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(в лаборатории по договору)</w:t>
      </w:r>
    </w:p>
    <w:p w14:paraId="567D4BBE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обследование на </w:t>
      </w:r>
      <w:bookmarkStart w:id="4" w:name="_Hlk207132083"/>
      <w:r w:rsidRPr="00AF0FB5">
        <w:rPr>
          <w:rFonts w:ascii="Times New Roman" w:hAnsi="Times New Roman" w:cs="Times New Roman"/>
          <w:sz w:val="28"/>
          <w:szCs w:val="28"/>
        </w:rPr>
        <w:t>анти-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HDV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IgG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AF0FB5">
        <w:rPr>
          <w:rFonts w:ascii="Times New Roman" w:hAnsi="Times New Roman" w:cs="Times New Roman"/>
          <w:sz w:val="28"/>
          <w:szCs w:val="28"/>
        </w:rPr>
        <w:t xml:space="preserve">(маркер гепатита 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F0FB5">
        <w:rPr>
          <w:rFonts w:ascii="Times New Roman" w:hAnsi="Times New Roman" w:cs="Times New Roman"/>
          <w:sz w:val="28"/>
          <w:szCs w:val="28"/>
        </w:rPr>
        <w:t>) – лиц, у которых впервые выявлен 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FACB0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обследование на анти/ВИЧ  </w:t>
      </w:r>
    </w:p>
    <w:p w14:paraId="7D20AEA8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УЗИ органов брюшной полости – по показаниям (выявление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гепатомегалии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 при объективном осмотре,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гиперферментемии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, нарушения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билирубинового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 обмена и др.)</w:t>
      </w:r>
    </w:p>
    <w:p w14:paraId="69D95140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консультация врача-инфекциониста – осуществляется в период нахождения пациента в стационаре в течение 24 часов с момента выявления маркеров вирусного гепатита В или С в ИФА; при обследовании в КДЦ – направление к врачу-инфекционисту в течение 3 календарных дней с момента выявления</w:t>
      </w:r>
      <w:r w:rsidRPr="00AF0FB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НВ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</w:p>
    <w:p w14:paraId="438A5D18" w14:textId="77777777" w:rsidR="009275A6" w:rsidRPr="00AF0FB5" w:rsidRDefault="009275A6" w:rsidP="001A22E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0FB5">
        <w:rPr>
          <w:rFonts w:ascii="Times New Roman" w:hAnsi="Times New Roman" w:cs="Times New Roman"/>
          <w:b/>
          <w:bCs/>
          <w:iCs/>
          <w:sz w:val="28"/>
          <w:szCs w:val="28"/>
        </w:rPr>
        <w:t>1.2. Маршрутизация пациента</w:t>
      </w:r>
      <w:r w:rsidR="00A66C02" w:rsidRPr="00AF0FB5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AF0F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2E224500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при подтверждении диагноза вирусного гепатита В или С, неопределенных результатах серологического обследования, невозможности проведения консультации инфекциониста во время нахождения в стационаре, пациент выписывается с рекомендациями консультации и/или диспансерного наблюдения у врача-инфекциониста по месту жительства или в городском/областном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гепатологическом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 центре </w:t>
      </w:r>
    </w:p>
    <w:p w14:paraId="73BDDE53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 при подозрении на острый вирусный гепатит В или С, решение вопроса о переводе пациента в инфекционный стационар </w:t>
      </w:r>
    </w:p>
    <w:p w14:paraId="56070160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bCs/>
          <w:sz w:val="28"/>
          <w:szCs w:val="28"/>
        </w:rPr>
        <w:t xml:space="preserve"> у пациентов</w:t>
      </w:r>
      <w:r w:rsidRPr="00AF0FB5">
        <w:rPr>
          <w:rFonts w:ascii="Times New Roman" w:hAnsi="Times New Roman" w:cs="Times New Roman"/>
          <w:sz w:val="28"/>
          <w:szCs w:val="28"/>
        </w:rPr>
        <w:t xml:space="preserve"> в хирургических отделениях отменяются плановые оперативные вмешательства до получения заключения инфекциониста с установленным диагнозом и разрешением на проведение оперативного лечения</w:t>
      </w:r>
    </w:p>
    <w:p w14:paraId="65CC9704" w14:textId="77777777" w:rsidR="005D5A91" w:rsidRPr="00AF0FB5" w:rsidRDefault="005D5A91" w:rsidP="001A22E3">
      <w:pPr>
        <w:numPr>
          <w:ilvl w:val="0"/>
          <w:numId w:val="3"/>
        </w:numPr>
        <w:tabs>
          <w:tab w:val="clear" w:pos="360"/>
          <w:tab w:val="num" w:pos="426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при оформлении пациента в отделение хирургического профиля на плановое оперативное лечение при выявлении в процессе подготовки к оперативному лечению 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(а/НС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>) госпитализация осуществляется только при наличии заключения инфекциониста с установленным диагнозом и разрешением на проведение оперативного лечения.</w:t>
      </w:r>
    </w:p>
    <w:p w14:paraId="1197747F" w14:textId="77777777" w:rsidR="005D5A91" w:rsidRPr="00AF0FB5" w:rsidRDefault="00366FC2" w:rsidP="001A22E3">
      <w:pPr>
        <w:pStyle w:val="a5"/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b/>
          <w:sz w:val="28"/>
          <w:szCs w:val="28"/>
        </w:rPr>
        <w:t>1.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>3</w:t>
      </w:r>
      <w:r w:rsidRPr="00AF0F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5A91" w:rsidRPr="00AF0FB5">
        <w:rPr>
          <w:rFonts w:ascii="Times New Roman" w:hAnsi="Times New Roman" w:cs="Times New Roman"/>
          <w:b/>
          <w:sz w:val="28"/>
          <w:szCs w:val="28"/>
        </w:rPr>
        <w:t>Регистрация</w:t>
      </w:r>
      <w:r w:rsidR="009275A6" w:rsidRPr="00AF0FB5">
        <w:rPr>
          <w:rFonts w:ascii="Times New Roman" w:hAnsi="Times New Roman" w:cs="Times New Roman"/>
          <w:b/>
          <w:sz w:val="28"/>
          <w:szCs w:val="28"/>
        </w:rPr>
        <w:t xml:space="preserve"> случая инфекции</w:t>
      </w:r>
      <w:r w:rsidR="00BB5FC1" w:rsidRPr="00AF0FB5">
        <w:rPr>
          <w:rFonts w:ascii="Times New Roman" w:hAnsi="Times New Roman" w:cs="Times New Roman"/>
          <w:b/>
          <w:sz w:val="28"/>
          <w:szCs w:val="28"/>
        </w:rPr>
        <w:t>:</w:t>
      </w:r>
    </w:p>
    <w:p w14:paraId="7A5CECF2" w14:textId="77777777" w:rsidR="005D5A91" w:rsidRPr="00AF0FB5" w:rsidRDefault="009275A6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передача информации </w:t>
      </w:r>
      <w:r w:rsidR="005D5A91" w:rsidRPr="00AF0FB5">
        <w:rPr>
          <w:rFonts w:ascii="Times New Roman" w:hAnsi="Times New Roman" w:cs="Times New Roman"/>
          <w:sz w:val="28"/>
          <w:szCs w:val="28"/>
        </w:rPr>
        <w:t>о пациент</w:t>
      </w:r>
      <w:r w:rsidRPr="00AF0FB5">
        <w:rPr>
          <w:rFonts w:ascii="Times New Roman" w:hAnsi="Times New Roman" w:cs="Times New Roman"/>
          <w:sz w:val="28"/>
          <w:szCs w:val="28"/>
        </w:rPr>
        <w:t>е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 с впервые выявленными маркерами вирусных гепатитов В и С (НВ</w:t>
      </w:r>
      <w:r w:rsidR="005D5A91"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D5A91" w:rsidRPr="00AF0FB5">
        <w:rPr>
          <w:rFonts w:ascii="Times New Roman" w:hAnsi="Times New Roman" w:cs="Times New Roman"/>
          <w:sz w:val="28"/>
          <w:szCs w:val="28"/>
        </w:rPr>
        <w:t>А</w:t>
      </w:r>
      <w:r w:rsidR="005D5A91"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 и анти-НС</w:t>
      </w:r>
      <w:r w:rsidR="005D5A91"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 (а/НС</w:t>
      </w:r>
      <w:r w:rsidR="005D5A91"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) </w:t>
      </w:r>
      <w:r w:rsidRPr="00AF0FB5">
        <w:rPr>
          <w:rFonts w:ascii="Times New Roman" w:hAnsi="Times New Roman" w:cs="Times New Roman"/>
          <w:sz w:val="28"/>
          <w:szCs w:val="28"/>
        </w:rPr>
        <w:t>врачу-эпидемиологу/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в эпидемиологический отдел МО </w:t>
      </w:r>
    </w:p>
    <w:p w14:paraId="59FB04B0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официальная регистрация</w:t>
      </w:r>
      <w:r w:rsidR="009275A6" w:rsidRPr="00AF0FB5">
        <w:rPr>
          <w:rFonts w:ascii="Times New Roman" w:hAnsi="Times New Roman" w:cs="Times New Roman"/>
          <w:sz w:val="28"/>
          <w:szCs w:val="28"/>
        </w:rPr>
        <w:t xml:space="preserve">: передача </w:t>
      </w:r>
      <w:r w:rsidR="00A66C02" w:rsidRPr="00AF0FB5">
        <w:rPr>
          <w:rFonts w:ascii="Times New Roman" w:hAnsi="Times New Roman" w:cs="Times New Roman"/>
          <w:sz w:val="28"/>
          <w:szCs w:val="28"/>
        </w:rPr>
        <w:t>экстренного</w:t>
      </w:r>
      <w:r w:rsidR="009275A6" w:rsidRPr="00AF0FB5">
        <w:rPr>
          <w:rFonts w:ascii="Times New Roman" w:hAnsi="Times New Roman" w:cs="Times New Roman"/>
          <w:sz w:val="28"/>
          <w:szCs w:val="28"/>
        </w:rPr>
        <w:t xml:space="preserve"> извещения </w:t>
      </w:r>
      <w:r w:rsidR="00A66C02" w:rsidRPr="00AF0FB5">
        <w:rPr>
          <w:rFonts w:ascii="Times New Roman" w:hAnsi="Times New Roman" w:cs="Times New Roman"/>
          <w:sz w:val="28"/>
          <w:szCs w:val="28"/>
        </w:rPr>
        <w:t xml:space="preserve">о случае инфекции </w:t>
      </w:r>
      <w:r w:rsidRPr="00AF0FB5">
        <w:rPr>
          <w:rFonts w:ascii="Times New Roman" w:hAnsi="Times New Roman" w:cs="Times New Roman"/>
          <w:sz w:val="28"/>
          <w:szCs w:val="28"/>
        </w:rPr>
        <w:t>с установленным диагнозом (</w:t>
      </w:r>
      <w:r w:rsidR="00A66C02" w:rsidRPr="00AF0FB5">
        <w:rPr>
          <w:rFonts w:ascii="Times New Roman" w:hAnsi="Times New Roman" w:cs="Times New Roman"/>
          <w:sz w:val="28"/>
          <w:szCs w:val="28"/>
        </w:rPr>
        <w:t xml:space="preserve">о </w:t>
      </w:r>
      <w:r w:rsidRPr="00AF0FB5">
        <w:rPr>
          <w:rFonts w:ascii="Times New Roman" w:hAnsi="Times New Roman" w:cs="Times New Roman"/>
          <w:sz w:val="28"/>
          <w:szCs w:val="28"/>
        </w:rPr>
        <w:t>подтверж</w:t>
      </w:r>
      <w:r w:rsidR="00A66C02" w:rsidRPr="00AF0FB5">
        <w:rPr>
          <w:rFonts w:ascii="Times New Roman" w:hAnsi="Times New Roman" w:cs="Times New Roman"/>
          <w:sz w:val="28"/>
          <w:szCs w:val="28"/>
        </w:rPr>
        <w:t xml:space="preserve">денных впервые выявленных </w:t>
      </w:r>
      <w:r w:rsidR="00A66C02" w:rsidRPr="00AF0FB5">
        <w:rPr>
          <w:rFonts w:ascii="Times New Roman" w:hAnsi="Times New Roman" w:cs="Times New Roman"/>
          <w:sz w:val="28"/>
          <w:szCs w:val="28"/>
        </w:rPr>
        <w:lastRenderedPageBreak/>
        <w:t>случаях</w:t>
      </w:r>
      <w:r w:rsidRPr="00AF0FB5">
        <w:rPr>
          <w:rFonts w:ascii="Times New Roman" w:hAnsi="Times New Roman" w:cs="Times New Roman"/>
          <w:sz w:val="28"/>
          <w:szCs w:val="28"/>
        </w:rPr>
        <w:t xml:space="preserve"> острого и хронического гепатита В и С)</w:t>
      </w:r>
      <w:r w:rsidR="00A66C02" w:rsidRPr="00AF0FB5">
        <w:rPr>
          <w:rFonts w:ascii="Times New Roman" w:hAnsi="Times New Roman" w:cs="Times New Roman"/>
          <w:sz w:val="28"/>
          <w:szCs w:val="28"/>
        </w:rPr>
        <w:t xml:space="preserve"> (форма 058/у)</w:t>
      </w:r>
      <w:r w:rsidRPr="00AF0FB5">
        <w:rPr>
          <w:rFonts w:ascii="Times New Roman" w:hAnsi="Times New Roman" w:cs="Times New Roman"/>
          <w:sz w:val="28"/>
          <w:szCs w:val="28"/>
        </w:rPr>
        <w:t xml:space="preserve">, передача сведений о пациенте на эпидемиологический номер в </w:t>
      </w:r>
      <w:r w:rsidR="00A66C02" w:rsidRPr="00AF0FB5">
        <w:rPr>
          <w:rFonts w:ascii="Times New Roman" w:hAnsi="Times New Roman" w:cs="Times New Roman"/>
          <w:sz w:val="28"/>
          <w:szCs w:val="28"/>
        </w:rPr>
        <w:t>отдел учета и регистрации инфекционных заболеваний (ФГБУЗ «Центр гигиены и эпидемиологии»), регистрация в журнале учета инфекционных заболеваний (форма 060/у)</w:t>
      </w:r>
    </w:p>
    <w:p w14:paraId="0DEFA8AF" w14:textId="77777777" w:rsidR="005D5A91" w:rsidRPr="00AF0FB5" w:rsidRDefault="00A66C02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з</w:t>
      </w:r>
      <w:r w:rsidR="005D5A91" w:rsidRPr="00AF0FB5">
        <w:rPr>
          <w:rFonts w:ascii="Times New Roman" w:hAnsi="Times New Roman" w:cs="Times New Roman"/>
          <w:sz w:val="28"/>
          <w:szCs w:val="28"/>
        </w:rPr>
        <w:t>апрещается выписка из стационара пациентов с впервые выявленным диагнозом острого и хронического геп</w:t>
      </w:r>
      <w:r w:rsidR="00BB5FC1" w:rsidRPr="00AF0FB5">
        <w:rPr>
          <w:rFonts w:ascii="Times New Roman" w:hAnsi="Times New Roman" w:cs="Times New Roman"/>
          <w:sz w:val="28"/>
          <w:szCs w:val="28"/>
        </w:rPr>
        <w:t xml:space="preserve">атита В и С без присвоения эпидемиологического </w:t>
      </w:r>
      <w:r w:rsidR="005D5A91" w:rsidRPr="00AF0FB5">
        <w:rPr>
          <w:rFonts w:ascii="Times New Roman" w:hAnsi="Times New Roman" w:cs="Times New Roman"/>
          <w:sz w:val="28"/>
          <w:szCs w:val="28"/>
        </w:rPr>
        <w:t>номера</w:t>
      </w:r>
    </w:p>
    <w:p w14:paraId="3E2705C2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в дневнике истории болезни отмечается факт выявления у пациента маркеров гепатита В и С, в листе назначений – дообследование.</w:t>
      </w:r>
    </w:p>
    <w:p w14:paraId="0A5ECAB4" w14:textId="77777777" w:rsidR="005D5A91" w:rsidRPr="00AF0FB5" w:rsidRDefault="00A66C02" w:rsidP="001A22E3">
      <w:pPr>
        <w:pStyle w:val="a5"/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b/>
          <w:sz w:val="28"/>
          <w:szCs w:val="28"/>
        </w:rPr>
        <w:t>1.4</w:t>
      </w:r>
      <w:r w:rsidR="00366FC2" w:rsidRPr="00AF0F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5A91" w:rsidRPr="00AF0FB5">
        <w:rPr>
          <w:rFonts w:ascii="Times New Roman" w:hAnsi="Times New Roman" w:cs="Times New Roman"/>
          <w:b/>
          <w:sz w:val="28"/>
          <w:szCs w:val="28"/>
        </w:rPr>
        <w:t>Консультирование пациента</w:t>
      </w:r>
      <w:r w:rsidR="00BB5FC1" w:rsidRPr="00AF0FB5">
        <w:rPr>
          <w:rFonts w:ascii="Times New Roman" w:hAnsi="Times New Roman" w:cs="Times New Roman"/>
          <w:b/>
          <w:sz w:val="28"/>
          <w:szCs w:val="28"/>
        </w:rPr>
        <w:t>:</w:t>
      </w:r>
    </w:p>
    <w:p w14:paraId="71930A11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при выявлении у пациента маркеров вирусных гепатитов В и С (НВ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(а/НС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>), врач должен информировать пациента (старше 15 лет) или его законных представителей. Необходимо собирать эпидемиологический анамнез - наличие парентеральных манипуляций (операций, инъекций и др., гемотрансфузий, лечение у стоматолога, в анамнезе - стационарное лечение в других медицинских организациях; контакт с больными парентеральными гепатитами в семье</w:t>
      </w:r>
      <w:r w:rsidRPr="00AF0FB5">
        <w:rPr>
          <w:rFonts w:ascii="Times New Roman" w:hAnsi="Times New Roman" w:cs="Times New Roman"/>
          <w:b/>
          <w:sz w:val="28"/>
          <w:szCs w:val="28"/>
        </w:rPr>
        <w:t>)</w:t>
      </w:r>
      <w:r w:rsidRPr="00AF0FB5">
        <w:rPr>
          <w:rFonts w:ascii="Times New Roman" w:hAnsi="Times New Roman" w:cs="Times New Roman"/>
          <w:sz w:val="28"/>
          <w:szCs w:val="28"/>
        </w:rPr>
        <w:t>, у новорожденных и детей раннего возраста - наличие у матерей хронических вирусных гепатитов В, С, ранее выявление 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sz w:val="28"/>
          <w:szCs w:val="28"/>
        </w:rPr>
        <w:t xml:space="preserve"> или анти-НС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(а/НС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>).</w:t>
      </w:r>
    </w:p>
    <w:p w14:paraId="30F63499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консультирование пациента проводит врач </w:t>
      </w:r>
      <w:r w:rsidR="00A66C02" w:rsidRPr="00AF0FB5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Pr="00AF0FB5">
        <w:rPr>
          <w:rFonts w:ascii="Times New Roman" w:hAnsi="Times New Roman" w:cs="Times New Roman"/>
          <w:sz w:val="28"/>
          <w:szCs w:val="28"/>
        </w:rPr>
        <w:t xml:space="preserve"> по месту выявления: разъясняются пути и факторы передачи инфекции, меры безопасного поведения с целью предотвращения распространения вирусного гепатита В и С, доступные ему виды помощи, дальнейшая тактика диспансерного наблюдения и лечения. Пациента информируют о необходимости использования индивидуальных предметов личной гигиены, в том числе бритвенных приборов, маникюрных и педикюрных принадлежностей, зубных щеток, полотенец.</w:t>
      </w:r>
    </w:p>
    <w:p w14:paraId="704CA653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отметка о проведении консультирования ставится в медицинской карте амбулаторного больного или медицинской карте стационарного больного.</w:t>
      </w:r>
    </w:p>
    <w:p w14:paraId="5375C041" w14:textId="77777777" w:rsidR="005D5A91" w:rsidRPr="00AF0FB5" w:rsidRDefault="00366FC2" w:rsidP="001A22E3">
      <w:pPr>
        <w:pStyle w:val="a5"/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_Hlk207134659"/>
      <w:r w:rsidRPr="00AF0FB5">
        <w:rPr>
          <w:rFonts w:ascii="Times New Roman" w:hAnsi="Times New Roman" w:cs="Times New Roman"/>
          <w:b/>
          <w:sz w:val="28"/>
          <w:szCs w:val="28"/>
        </w:rPr>
        <w:t>1.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>5</w:t>
      </w:r>
      <w:r w:rsidRPr="00AF0F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5A91" w:rsidRPr="00AF0FB5">
        <w:rPr>
          <w:rFonts w:ascii="Times New Roman" w:hAnsi="Times New Roman" w:cs="Times New Roman"/>
          <w:b/>
          <w:sz w:val="28"/>
          <w:szCs w:val="28"/>
        </w:rPr>
        <w:t>Маркировка медицинской документации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>:</w:t>
      </w:r>
    </w:p>
    <w:p w14:paraId="675D66A9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Маркировка историй болезни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(в отделениях ОРИТ реанимационных карт),</w:t>
      </w:r>
      <w:r w:rsidRPr="00AF0FB5">
        <w:rPr>
          <w:rFonts w:ascii="Times New Roman" w:hAnsi="Times New Roman" w:cs="Times New Roman"/>
          <w:sz w:val="28"/>
          <w:szCs w:val="28"/>
        </w:rPr>
        <w:t xml:space="preserve"> амбулаторных карт красным треугольником – острые вирусные гепатиты В и С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 указанием выявленного маркера (</w:t>
      </w:r>
      <w:r w:rsidRPr="00AF0FB5">
        <w:rPr>
          <w:rFonts w:ascii="Times New Roman" w:hAnsi="Times New Roman" w:cs="Times New Roman"/>
          <w:iCs/>
          <w:sz w:val="28"/>
          <w:szCs w:val="28"/>
        </w:rPr>
        <w:t>НВ</w:t>
      </w:r>
      <w:r w:rsidRPr="00AF0FB5"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iCs/>
          <w:sz w:val="28"/>
          <w:szCs w:val="28"/>
        </w:rPr>
        <w:t>А</w:t>
      </w:r>
      <w:r w:rsidRPr="00AF0FB5">
        <w:rPr>
          <w:rFonts w:ascii="Times New Roman" w:hAnsi="Times New Roman" w:cs="Times New Roman"/>
          <w:iCs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iCs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iCs/>
          <w:sz w:val="28"/>
          <w:szCs w:val="28"/>
        </w:rPr>
        <w:t xml:space="preserve"> (а/НС</w:t>
      </w:r>
      <w:r w:rsidRPr="00AF0FB5">
        <w:rPr>
          <w:rFonts w:ascii="Times New Roman" w:hAnsi="Times New Roman" w:cs="Times New Roman"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>) или диагноза вирусного гепатита и даты первичного выявления</w:t>
      </w:r>
    </w:p>
    <w:p w14:paraId="05385490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маркировка историй болезни должна быть сигнальной – как предупреждение об инфекционном больном, являющимся потенциальным источником внутрибольничной инфекции для других пациентов и медицинского персонала</w:t>
      </w:r>
    </w:p>
    <w:p w14:paraId="5D10D2C1" w14:textId="77777777" w:rsidR="005D5A91" w:rsidRPr="00AF0FB5" w:rsidRDefault="005D5A91" w:rsidP="001A22E3">
      <w:pPr>
        <w:pStyle w:val="a5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с целью предупреждения заражения вирусными гепатитами необходимо маркировать направления к специалистам,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на инвазивные методы исследования (ФГДС, ФКС и др.),</w:t>
      </w:r>
      <w:r w:rsidRPr="00AF0FB5">
        <w:rPr>
          <w:rFonts w:ascii="Times New Roman" w:hAnsi="Times New Roman" w:cs="Times New Roman"/>
          <w:sz w:val="28"/>
          <w:szCs w:val="28"/>
        </w:rPr>
        <w:t xml:space="preserve"> направления в лаборатории для проведения различных исследований биологического материала.</w:t>
      </w:r>
      <w:bookmarkEnd w:id="5"/>
    </w:p>
    <w:p w14:paraId="4614602C" w14:textId="77777777" w:rsidR="001A22E3" w:rsidRDefault="001A22E3" w:rsidP="001A22E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BC3284E" w14:textId="772E4B87" w:rsidR="005D5A91" w:rsidRPr="00AF0FB5" w:rsidRDefault="00366FC2" w:rsidP="001A22E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>6</w:t>
      </w:r>
      <w:r w:rsidRPr="00AF0FB5">
        <w:rPr>
          <w:rFonts w:ascii="Times New Roman" w:hAnsi="Times New Roman" w:cs="Times New Roman"/>
          <w:b/>
          <w:sz w:val="28"/>
          <w:szCs w:val="28"/>
        </w:rPr>
        <w:t>. Оформление</w:t>
      </w:r>
      <w:r w:rsidR="005D5A91" w:rsidRPr="00AF0FB5">
        <w:rPr>
          <w:rFonts w:ascii="Times New Roman" w:hAnsi="Times New Roman" w:cs="Times New Roman"/>
          <w:b/>
          <w:sz w:val="28"/>
          <w:szCs w:val="28"/>
        </w:rPr>
        <w:t xml:space="preserve"> истор</w:t>
      </w:r>
      <w:r w:rsidRPr="00AF0FB5">
        <w:rPr>
          <w:rFonts w:ascii="Times New Roman" w:hAnsi="Times New Roman" w:cs="Times New Roman"/>
          <w:b/>
          <w:sz w:val="28"/>
          <w:szCs w:val="28"/>
        </w:rPr>
        <w:t>ий болезни и выписных эпикризов</w:t>
      </w:r>
      <w:r w:rsidR="00A66C02" w:rsidRPr="00AF0FB5">
        <w:rPr>
          <w:rFonts w:ascii="Times New Roman" w:hAnsi="Times New Roman" w:cs="Times New Roman"/>
          <w:b/>
          <w:sz w:val="28"/>
          <w:szCs w:val="28"/>
        </w:rPr>
        <w:t>:</w:t>
      </w:r>
    </w:p>
    <w:p w14:paraId="68EE2967" w14:textId="77777777" w:rsidR="005D5A91" w:rsidRPr="00AF0FB5" w:rsidRDefault="005D5A91" w:rsidP="001A22E3">
      <w:pPr>
        <w:pStyle w:val="a5"/>
        <w:numPr>
          <w:ilvl w:val="0"/>
          <w:numId w:val="7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Оформление диагноза - в истории болезни необходимо выставлять диагнозы в строке сопутствующий диагноз при установленном ранее диагнозе - ХВГС или ХВГВ, Носительство НВ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B731EE" w14:textId="77777777" w:rsidR="005D5A91" w:rsidRPr="00AF0FB5" w:rsidRDefault="005D5A91" w:rsidP="001A22E3">
      <w:pPr>
        <w:pStyle w:val="a5"/>
        <w:numPr>
          <w:ilvl w:val="0"/>
          <w:numId w:val="7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Диагноз гепатита устанавливается только врачами-инфекционистами после полного дообследования пациента</w:t>
      </w:r>
    </w:p>
    <w:p w14:paraId="7603454F" w14:textId="77777777" w:rsidR="005D5A91" w:rsidRPr="00AF0FB5" w:rsidRDefault="005D5A91" w:rsidP="001A22E3">
      <w:pPr>
        <w:pStyle w:val="a5"/>
        <w:numPr>
          <w:ilvl w:val="0"/>
          <w:numId w:val="7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В выписных эпикризах необходимо отмечать:</w:t>
      </w:r>
    </w:p>
    <w:p w14:paraId="7686DD55" w14:textId="77777777" w:rsidR="005D5A91" w:rsidRPr="00AF0FB5" w:rsidRDefault="00BB5FC1" w:rsidP="001A22E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- </w:t>
      </w:r>
      <w:r w:rsidR="005D5A91" w:rsidRPr="00AF0FB5">
        <w:rPr>
          <w:rFonts w:ascii="Times New Roman" w:hAnsi="Times New Roman" w:cs="Times New Roman"/>
          <w:sz w:val="28"/>
          <w:szCs w:val="28"/>
        </w:rPr>
        <w:t>факт выявления маркеров ВГ, наличие диагноза (какой маркер, диагноз, дата выявления);</w:t>
      </w:r>
    </w:p>
    <w:p w14:paraId="2EE60CFA" w14:textId="77777777" w:rsidR="005D5A91" w:rsidRPr="00AF0FB5" w:rsidRDefault="00BB5FC1" w:rsidP="001A22E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- </w:t>
      </w:r>
      <w:r w:rsidR="005D5A91" w:rsidRPr="00AF0FB5">
        <w:rPr>
          <w:rFonts w:ascii="Times New Roman" w:hAnsi="Times New Roman" w:cs="Times New Roman"/>
          <w:sz w:val="28"/>
          <w:szCs w:val="28"/>
        </w:rPr>
        <w:t>все результаты проведенного дообследования;</w:t>
      </w:r>
    </w:p>
    <w:p w14:paraId="4A8C997A" w14:textId="77777777" w:rsidR="005D5A91" w:rsidRPr="00AF0FB5" w:rsidRDefault="00BB5FC1" w:rsidP="001A22E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- </w:t>
      </w:r>
      <w:r w:rsidR="005D5A91" w:rsidRPr="00AF0FB5">
        <w:rPr>
          <w:rFonts w:ascii="Times New Roman" w:hAnsi="Times New Roman" w:cs="Times New Roman"/>
          <w:sz w:val="28"/>
          <w:szCs w:val="28"/>
        </w:rPr>
        <w:t xml:space="preserve">при необходимости - рекомендации по дообследованию, консультации и диспансерного наблюдения у инфекциониста по месту жительства или в специализированном </w:t>
      </w:r>
      <w:proofErr w:type="spellStart"/>
      <w:r w:rsidR="005D5A91" w:rsidRPr="00AF0FB5">
        <w:rPr>
          <w:rFonts w:ascii="Times New Roman" w:hAnsi="Times New Roman" w:cs="Times New Roman"/>
          <w:sz w:val="28"/>
          <w:szCs w:val="28"/>
        </w:rPr>
        <w:t>гепатологическом</w:t>
      </w:r>
      <w:proofErr w:type="spellEnd"/>
      <w:r w:rsidR="005D5A91" w:rsidRPr="00AF0FB5">
        <w:rPr>
          <w:rFonts w:ascii="Times New Roman" w:hAnsi="Times New Roman" w:cs="Times New Roman"/>
          <w:sz w:val="28"/>
          <w:szCs w:val="28"/>
        </w:rPr>
        <w:t xml:space="preserve"> центре.</w:t>
      </w:r>
    </w:p>
    <w:p w14:paraId="126DFE8F" w14:textId="77777777" w:rsidR="00BB5FC1" w:rsidRPr="00AF0FB5" w:rsidRDefault="005910BD" w:rsidP="001A22E3">
      <w:pPr>
        <w:spacing w:after="0" w:line="257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A66C02" w:rsidRPr="00AF0FB5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BB5FC1" w:rsidRPr="00AF0FB5">
        <w:rPr>
          <w:rFonts w:ascii="Times New Roman" w:hAnsi="Times New Roman" w:cs="Times New Roman"/>
          <w:b/>
          <w:iCs/>
          <w:sz w:val="28"/>
          <w:szCs w:val="28"/>
        </w:rPr>
        <w:t xml:space="preserve"> Мероприятия при </w:t>
      </w:r>
      <w:r w:rsidR="005D5A91" w:rsidRPr="00AF0FB5">
        <w:rPr>
          <w:rFonts w:ascii="Times New Roman" w:hAnsi="Times New Roman" w:cs="Times New Roman"/>
          <w:b/>
          <w:iCs/>
          <w:sz w:val="28"/>
          <w:szCs w:val="28"/>
        </w:rPr>
        <w:t>выявлении у пациента в процессе обследования в стационаре гепатита неуточненной этиологии</w:t>
      </w:r>
    </w:p>
    <w:p w14:paraId="20CB6EFF" w14:textId="77777777" w:rsidR="005D5A91" w:rsidRPr="00AF0FB5" w:rsidRDefault="00BB5FC1" w:rsidP="001A22E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iCs/>
          <w:sz w:val="28"/>
          <w:szCs w:val="28"/>
        </w:rPr>
        <w:t>При выявлении у пациента в процессе обследования в стационаре гепатита неуточненной этиологии рекомендовано:</w:t>
      </w:r>
    </w:p>
    <w:p w14:paraId="376DE535" w14:textId="77777777" w:rsidR="005D5A91" w:rsidRPr="00AF0FB5" w:rsidRDefault="005D5A91" w:rsidP="001A22E3">
      <w:pPr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проведение дообследования для исключения вирусных гепатитов В и С: определение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НВ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(а/НС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AF0FB5">
        <w:rPr>
          <w:rFonts w:ascii="Times New Roman" w:hAnsi="Times New Roman" w:cs="Times New Roman"/>
          <w:bCs/>
          <w:sz w:val="28"/>
          <w:szCs w:val="28"/>
        </w:rPr>
        <w:t xml:space="preserve">; при выявлении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НВ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 xml:space="preserve"> и анти-НС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(а/НС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) дообследование согласно п. 1.1.;</w:t>
      </w:r>
    </w:p>
    <w:p w14:paraId="0DFF016B" w14:textId="77777777" w:rsidR="005D5A91" w:rsidRPr="00AF0FB5" w:rsidRDefault="005D5A91" w:rsidP="001A22E3">
      <w:pPr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учитывая, что у лиц с иммунодефицитом (больные онкологическим заболеваниями, пациенты на гемодиализе, пациенты, находящиеся на лечении иммунодепрессантами и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>), а также в раннем периоде острого гепатита С (до 12 недель после заражения) анти-НС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могут отсутствовать, у пациентов с иммунодефицитными состояниями, а также с отягощенным парентеральным и гемотрансфузионным анамнезом и выявленными факторами риска заражения парентеральными гепатитами, диагностика гепатита С проводится с помощью одновременного выявления анти-НС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(а/НС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>) и РНК НС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 (метод ИФА и метод ПЦР);</w:t>
      </w:r>
    </w:p>
    <w:p w14:paraId="0AE60D36" w14:textId="77777777" w:rsidR="005D5A91" w:rsidRPr="00AF0FB5" w:rsidRDefault="005D5A91" w:rsidP="001A22E3">
      <w:pPr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по показаниям определение маркеров гепатита А – анти-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F0FB5">
        <w:rPr>
          <w:rFonts w:ascii="Times New Roman" w:hAnsi="Times New Roman" w:cs="Times New Roman"/>
          <w:sz w:val="28"/>
          <w:szCs w:val="28"/>
        </w:rPr>
        <w:t>А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sz w:val="28"/>
          <w:szCs w:val="28"/>
        </w:rPr>
        <w:t xml:space="preserve"> </w:t>
      </w:r>
      <w:r w:rsidRPr="00AF0FB5">
        <w:rPr>
          <w:rFonts w:ascii="Times New Roman" w:hAnsi="Times New Roman" w:cs="Times New Roman"/>
          <w:sz w:val="28"/>
          <w:szCs w:val="28"/>
          <w:lang w:val="en-US"/>
        </w:rPr>
        <w:t>Ig</w:t>
      </w:r>
      <w:r w:rsidRPr="00AF0FB5">
        <w:rPr>
          <w:rFonts w:ascii="Times New Roman" w:hAnsi="Times New Roman" w:cs="Times New Roman"/>
          <w:sz w:val="28"/>
          <w:szCs w:val="28"/>
        </w:rPr>
        <w:t>М методом ИФА;</w:t>
      </w:r>
    </w:p>
    <w:p w14:paraId="369591F5" w14:textId="77777777" w:rsidR="005D5A91" w:rsidRPr="00AF0FB5" w:rsidRDefault="005D5A91" w:rsidP="001A22E3">
      <w:pPr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по показаниям обследование на вирусы 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>ТТ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AF0FB5">
        <w:rPr>
          <w:rFonts w:ascii="Times New Roman" w:hAnsi="Times New Roman" w:cs="Times New Roman"/>
          <w:bCs/>
          <w:iCs/>
          <w:sz w:val="28"/>
          <w:szCs w:val="28"/>
        </w:rPr>
        <w:t xml:space="preserve"> и Г</w:t>
      </w:r>
      <w:r w:rsidRPr="00AF0F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G</w:t>
      </w:r>
      <w:r w:rsidRPr="00AF0FB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AF0FB5">
        <w:rPr>
          <w:rFonts w:ascii="Times New Roman" w:hAnsi="Times New Roman" w:cs="Times New Roman"/>
          <w:sz w:val="28"/>
          <w:szCs w:val="28"/>
        </w:rPr>
        <w:t>в лаборатории по договору);</w:t>
      </w:r>
    </w:p>
    <w:p w14:paraId="230D2678" w14:textId="2C22F875" w:rsidR="005D5A91" w:rsidRPr="00AF0FB5" w:rsidRDefault="005D5A91" w:rsidP="001A22E3">
      <w:pPr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>показано проведение консультации врача-инфекциониста с целью исключения инфекционного характера поражения печени, уточнения диагноза, возможности нахождения в стационаре соматического профиля, необходимости перевода в инфекционный стационар (консультант- инфекционист</w:t>
      </w:r>
      <w:r w:rsidR="00B81073">
        <w:rPr>
          <w:rFonts w:ascii="Times New Roman" w:hAnsi="Times New Roman" w:cs="Times New Roman"/>
          <w:sz w:val="28"/>
          <w:szCs w:val="28"/>
        </w:rPr>
        <w:t>).</w:t>
      </w:r>
    </w:p>
    <w:p w14:paraId="18398595" w14:textId="51ACF1CF" w:rsidR="005D5A91" w:rsidRPr="00AF0FB5" w:rsidRDefault="005D5A91" w:rsidP="001A22E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FB5">
        <w:rPr>
          <w:rFonts w:ascii="Times New Roman" w:hAnsi="Times New Roman" w:cs="Times New Roman"/>
          <w:sz w:val="28"/>
          <w:szCs w:val="28"/>
        </w:rPr>
        <w:t xml:space="preserve">Пациент выписывается с рекомендациями диспансерного наблюдения у врача-инфекциониста по месту жительства или в </w:t>
      </w:r>
      <w:proofErr w:type="spellStart"/>
      <w:r w:rsidRPr="00AF0FB5">
        <w:rPr>
          <w:rFonts w:ascii="Times New Roman" w:hAnsi="Times New Roman" w:cs="Times New Roman"/>
          <w:sz w:val="28"/>
          <w:szCs w:val="28"/>
        </w:rPr>
        <w:t>гепатологическом</w:t>
      </w:r>
      <w:proofErr w:type="spellEnd"/>
      <w:r w:rsidRPr="00AF0FB5">
        <w:rPr>
          <w:rFonts w:ascii="Times New Roman" w:hAnsi="Times New Roman" w:cs="Times New Roman"/>
          <w:sz w:val="28"/>
          <w:szCs w:val="28"/>
        </w:rPr>
        <w:t xml:space="preserve"> центре или гастроэнтеролога по месту жительства.</w:t>
      </w:r>
    </w:p>
    <w:p w14:paraId="71C6718E" w14:textId="77777777" w:rsidR="00A66C02" w:rsidRDefault="00A66C02" w:rsidP="001A22E3">
      <w:pPr>
        <w:spacing w:after="0" w:line="257" w:lineRule="auto"/>
        <w:ind w:firstLine="709"/>
        <w:rPr>
          <w:highlight w:val="yellow"/>
        </w:rPr>
      </w:pPr>
    </w:p>
    <w:p w14:paraId="64FF38EA" w14:textId="77777777" w:rsidR="00E43881" w:rsidRDefault="00E43881" w:rsidP="001A22E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43881">
        <w:rPr>
          <w:rFonts w:ascii="Times New Roman" w:hAnsi="Times New Roman" w:cs="Times New Roman"/>
          <w:b/>
          <w:sz w:val="28"/>
          <w:szCs w:val="28"/>
        </w:rPr>
        <w:lastRenderedPageBreak/>
        <w:t>3. Профилактические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противоэпидемические мероприятия при наличии в отделении больных, </w:t>
      </w:r>
      <w:bookmarkStart w:id="6" w:name="_Hlk207205661"/>
      <w:r>
        <w:rPr>
          <w:rFonts w:ascii="Times New Roman" w:hAnsi="Times New Roman" w:cs="Times New Roman"/>
          <w:b/>
          <w:sz w:val="28"/>
          <w:szCs w:val="28"/>
        </w:rPr>
        <w:t>имеющих маркеры парентеральных вирусных гепатитов В и С (НВ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b/>
          <w:sz w:val="28"/>
          <w:szCs w:val="28"/>
        </w:rPr>
        <w:t xml:space="preserve"> и анти-НС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(а/НС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), ДНК/РНК)</w:t>
      </w:r>
      <w:bookmarkEnd w:id="6"/>
      <w:r>
        <w:rPr>
          <w:rFonts w:ascii="Times New Roman" w:hAnsi="Times New Roman" w:cs="Times New Roman"/>
          <w:b/>
          <w:sz w:val="28"/>
          <w:szCs w:val="28"/>
        </w:rPr>
        <w:t>, в том числе впервые выявленных</w:t>
      </w:r>
    </w:p>
    <w:p w14:paraId="1A4E4206" w14:textId="77777777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Каждый пациент в медицинской организации должен считаться потенциальным источником </w:t>
      </w:r>
      <w:proofErr w:type="spellStart"/>
      <w:r>
        <w:rPr>
          <w:rStyle w:val="searchresult"/>
          <w:sz w:val="28"/>
          <w:szCs w:val="28"/>
        </w:rPr>
        <w:t>гемоконтакт</w:t>
      </w:r>
      <w:r>
        <w:rPr>
          <w:sz w:val="28"/>
          <w:szCs w:val="28"/>
        </w:rPr>
        <w:t>ных</w:t>
      </w:r>
      <w:proofErr w:type="spellEnd"/>
      <w:r>
        <w:rPr>
          <w:sz w:val="28"/>
          <w:szCs w:val="28"/>
        </w:rPr>
        <w:t xml:space="preserve"> инфекций </w:t>
      </w:r>
    </w:p>
    <w:p w14:paraId="47479202" w14:textId="77777777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Основой профилактики инфицирования </w:t>
      </w:r>
      <w:proofErr w:type="spellStart"/>
      <w:r>
        <w:rPr>
          <w:sz w:val="28"/>
          <w:szCs w:val="28"/>
        </w:rPr>
        <w:t>гемоконтактными</w:t>
      </w:r>
      <w:proofErr w:type="spellEnd"/>
      <w:r>
        <w:rPr>
          <w:sz w:val="28"/>
          <w:szCs w:val="28"/>
        </w:rPr>
        <w:t xml:space="preserve"> инфекциями при оказании медицинской помощи является соблюдение противоэпидемического режима в медицинских организациях в соответствии с санитарно-эпидемиологическими требованиями, включая:</w:t>
      </w:r>
    </w:p>
    <w:p w14:paraId="1FB9288D" w14:textId="77777777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требований к дезинфекции, предстерилизационной очистке, стерилизации медицинских изделий;</w:t>
      </w:r>
    </w:p>
    <w:p w14:paraId="1D556A30" w14:textId="6D4DDEC2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требований к сбору, обеззараживанию, временному хранению </w:t>
      </w:r>
      <w:r w:rsidR="001A22E3">
        <w:rPr>
          <w:sz w:val="28"/>
          <w:szCs w:val="28"/>
        </w:rPr>
        <w:br/>
      </w:r>
      <w:r>
        <w:rPr>
          <w:sz w:val="28"/>
          <w:szCs w:val="28"/>
        </w:rPr>
        <w:t>и транспортированию медицинских отходов, образующихся в МО;</w:t>
      </w:r>
    </w:p>
    <w:p w14:paraId="70D7796B" w14:textId="77777777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медицинским и санитарно-техническим оборудованием, одноразовым инструментарием, расходными материалами, эндоскопическим оборудованием, средствами дезинфекции, стерилизации и индивидуальной защиты;</w:t>
      </w:r>
    </w:p>
    <w:p w14:paraId="1559F0BD" w14:textId="77777777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поддержание режима индивидуального применения таких медицинских изделий, как глюкометры, автоматические шприц-ручки, ланцеты, портативные экспресс-анализаторы. Если выделение указанных медицинских изделий для одного пациента невозможно, то необходимо использовать многоразовые медицинские изделия с соблюдением условий безопасной эксплуатации;</w:t>
      </w:r>
    </w:p>
    <w:p w14:paraId="367547AC" w14:textId="27C0E46C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изделия однократного применения после использования при манипуляциях </w:t>
      </w:r>
      <w:r w:rsidR="001A22E3">
        <w:rPr>
          <w:sz w:val="28"/>
          <w:szCs w:val="28"/>
        </w:rPr>
        <w:br/>
      </w:r>
      <w:r>
        <w:rPr>
          <w:sz w:val="28"/>
          <w:szCs w:val="28"/>
        </w:rPr>
        <w:t>у пациентов подлежат обеззараживанию (обезвреживанию), их повторное использование запрещается;</w:t>
      </w:r>
    </w:p>
    <w:p w14:paraId="4C4B5020" w14:textId="0589B52D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требований к безопасности парентеральных манипуляций, включая правила катетеризации центральных и периферических вен, ухода </w:t>
      </w:r>
      <w:r w:rsidR="001A22E3">
        <w:rPr>
          <w:sz w:val="28"/>
          <w:szCs w:val="28"/>
        </w:rPr>
        <w:br/>
      </w:r>
      <w:r>
        <w:rPr>
          <w:sz w:val="28"/>
          <w:szCs w:val="28"/>
        </w:rPr>
        <w:t xml:space="preserve">за катетером, инъекций, </w:t>
      </w:r>
      <w:proofErr w:type="spellStart"/>
      <w:r>
        <w:rPr>
          <w:sz w:val="28"/>
          <w:szCs w:val="28"/>
        </w:rPr>
        <w:t>инфузий</w:t>
      </w:r>
      <w:proofErr w:type="spellEnd"/>
      <w:r>
        <w:rPr>
          <w:sz w:val="28"/>
          <w:szCs w:val="28"/>
        </w:rPr>
        <w:t xml:space="preserve">, забора капиллярной и венозной крови и других. </w:t>
      </w:r>
    </w:p>
    <w:p w14:paraId="004DAFC6" w14:textId="26B2E8EF" w:rsidR="00E43881" w:rsidRDefault="00E43881" w:rsidP="001A22E3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медицинские манипуляции больным с маркерами парентеральных вирусных гепатитов В и С (НВ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и анти-НС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(а/НС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), ДНК/РНК) проводить в последнюю очередь, со строгим использованием средств индивидуальной защиты (халат для манипуляций, маска, перчатки, при необходимости защитные очки/щитки - </w:t>
      </w:r>
      <w:r w:rsidR="001A22E3">
        <w:rPr>
          <w:sz w:val="28"/>
          <w:szCs w:val="28"/>
        </w:rPr>
        <w:br/>
      </w:r>
      <w:r>
        <w:rPr>
          <w:sz w:val="28"/>
          <w:szCs w:val="28"/>
        </w:rPr>
        <w:t>на каждого пациента).</w:t>
      </w:r>
    </w:p>
    <w:p w14:paraId="3F5CF1BB" w14:textId="2BD57B68" w:rsidR="00E43881" w:rsidRDefault="00E43881" w:rsidP="001A22E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 отделениях должен проводиться учет пациентов с маркерами вирусных гепатитов – в специальном журнале (с целью учета потенциальных источников инфекции в отделении). В процедурных и перевязочных кабинетах - необходимо иметь списки пациентов, имеющих маркеры парентеральных вирусных гепатитов В и С (НВ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и анти-НС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(а/НС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), ДНК/РНК). </w:t>
      </w:r>
    </w:p>
    <w:p w14:paraId="6BB2729E" w14:textId="77777777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С целью профилактики профессиональных заражений ГВ и ГС проводится:</w:t>
      </w:r>
    </w:p>
    <w:p w14:paraId="37E3FDE7" w14:textId="77777777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лиц, инфицированных ВГВ и ВГС среди медицинского персонала в ходе проведения предварительных и периодических медицинских осмотров;</w:t>
      </w:r>
    </w:p>
    <w:p w14:paraId="40904CFA" w14:textId="77777777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ежегодное обследование медицинских работников с определением концентрации анти-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HBs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E5E64A" w14:textId="77777777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вакцинация одной дозой вакцины против гепатита B медицинских работников, у которых концентрация анти-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HBs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/мл;</w:t>
      </w:r>
    </w:p>
    <w:p w14:paraId="60C08C0F" w14:textId="17BFF0C3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учет случаев получения микротравм персоналом, аварийных ситуаций, связанных с попаданием крови и других биологических жидкостей на кожу </w:t>
      </w:r>
      <w:r w:rsidR="001A22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слизистые оболочки;</w:t>
      </w:r>
    </w:p>
    <w:p w14:paraId="55C9F9EF" w14:textId="77777777" w:rsidR="00E43881" w:rsidRDefault="00E43881" w:rsidP="001A22E3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экстренная профилактика ГВ.</w:t>
      </w:r>
    </w:p>
    <w:p w14:paraId="40862189" w14:textId="16E6D395" w:rsidR="00E43881" w:rsidRPr="00E43881" w:rsidRDefault="00E43881" w:rsidP="001A22E3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43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Pr="00E43881">
        <w:rPr>
          <w:rFonts w:ascii="Times New Roman" w:hAnsi="Times New Roman" w:cs="Times New Roman"/>
          <w:sz w:val="28"/>
          <w:szCs w:val="28"/>
        </w:rPr>
        <w:t xml:space="preserve">При возникновении аварийной ситуации проводится весь комплекс </w:t>
      </w:r>
      <w:proofErr w:type="spellStart"/>
      <w:r w:rsidRPr="00E43881">
        <w:rPr>
          <w:rFonts w:ascii="Times New Roman" w:hAnsi="Times New Roman" w:cs="Times New Roman"/>
          <w:sz w:val="28"/>
          <w:szCs w:val="28"/>
        </w:rPr>
        <w:t>меропр</w:t>
      </w:r>
      <w:proofErr w:type="spellEnd"/>
      <w:r w:rsidRPr="00E438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881">
        <w:rPr>
          <w:rFonts w:ascii="Times New Roman" w:hAnsi="Times New Roman" w:cs="Times New Roman"/>
          <w:sz w:val="28"/>
          <w:szCs w:val="28"/>
        </w:rPr>
        <w:t>иятий</w:t>
      </w:r>
      <w:proofErr w:type="spellEnd"/>
      <w:r w:rsidRPr="00E43881">
        <w:rPr>
          <w:rFonts w:ascii="Times New Roman" w:hAnsi="Times New Roman" w:cs="Times New Roman"/>
          <w:sz w:val="28"/>
          <w:szCs w:val="28"/>
        </w:rPr>
        <w:t xml:space="preserve"> по антисептической обработке, обследованию медицинского работника </w:t>
      </w:r>
      <w:r w:rsidR="001A22E3">
        <w:rPr>
          <w:rFonts w:ascii="Times New Roman" w:hAnsi="Times New Roman" w:cs="Times New Roman"/>
          <w:sz w:val="28"/>
          <w:szCs w:val="28"/>
        </w:rPr>
        <w:br/>
      </w:r>
      <w:r w:rsidRPr="00E43881">
        <w:rPr>
          <w:rFonts w:ascii="Times New Roman" w:hAnsi="Times New Roman" w:cs="Times New Roman"/>
          <w:sz w:val="28"/>
          <w:szCs w:val="28"/>
        </w:rPr>
        <w:t xml:space="preserve">и пациента, диспансерному наблюдению и </w:t>
      </w:r>
      <w:proofErr w:type="spellStart"/>
      <w:r w:rsidRPr="00E43881">
        <w:rPr>
          <w:rFonts w:ascii="Times New Roman" w:hAnsi="Times New Roman" w:cs="Times New Roman"/>
          <w:sz w:val="28"/>
          <w:szCs w:val="28"/>
        </w:rPr>
        <w:t>постэкспозиционной</w:t>
      </w:r>
      <w:proofErr w:type="spellEnd"/>
      <w:r w:rsidRPr="00E43881">
        <w:rPr>
          <w:rFonts w:ascii="Times New Roman" w:hAnsi="Times New Roman" w:cs="Times New Roman"/>
          <w:sz w:val="28"/>
          <w:szCs w:val="28"/>
        </w:rPr>
        <w:t xml:space="preserve"> профилактике, учету аварийной ситуации и анализу причин ее возникновения с корректирующими действиями. </w:t>
      </w:r>
      <w:r w:rsidRPr="00E4388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E43881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E43881">
        <w:rPr>
          <w:rFonts w:ascii="Times New Roman" w:hAnsi="Times New Roman" w:cs="Times New Roman"/>
          <w:i/>
          <w:sz w:val="28"/>
          <w:szCs w:val="28"/>
        </w:rPr>
        <w:t xml:space="preserve"> медицинской организации должен быть разработан и утвержден локальным актом СОП/алгоритм/инструкция/порядок по профилактике аварийных ситуаций и по мероприятиям в случае возникновения аварийной ситуации)</w:t>
      </w:r>
    </w:p>
    <w:p w14:paraId="74C16B32" w14:textId="2A09FAB1" w:rsidR="00E43881" w:rsidRPr="00E43881" w:rsidRDefault="00E43881" w:rsidP="001A22E3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43881">
        <w:rPr>
          <w:rFonts w:ascii="Times New Roman" w:hAnsi="Times New Roman" w:cs="Times New Roman"/>
          <w:sz w:val="28"/>
          <w:szCs w:val="28"/>
        </w:rPr>
        <w:t>3.6.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профилактики инфицирования ВГВ и ВГС при переливании донорской крови и (или) ее компонентов, пересадке органов (тканей) или искусственном оплодотворении проводится комплекс мероприятия по обеспечению безопасности при заготовке, хранении, транспортировке и клиническом использовании донорских материалов. </w:t>
      </w:r>
      <w:r w:rsidRPr="00E4388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E43881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E43881">
        <w:rPr>
          <w:rFonts w:ascii="Times New Roman" w:hAnsi="Times New Roman" w:cs="Times New Roman"/>
          <w:i/>
          <w:sz w:val="28"/>
          <w:szCs w:val="28"/>
        </w:rPr>
        <w:t xml:space="preserve"> медицинской организации должен быть разработан и утвержден локальным актом СОП/алгоритм/инструкция/порядок по</w:t>
      </w:r>
      <w:r w:rsidRPr="00E43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обеспечению безопасности при заготовке, хранении, транспортировке и клиническом использовании донорских материалов, с учетом особенностей оказания медицинской помощи в данной медицинской организации</w:t>
      </w:r>
      <w:r w:rsidRPr="00E43881">
        <w:rPr>
          <w:rFonts w:ascii="Times New Roman" w:hAnsi="Times New Roman" w:cs="Times New Roman"/>
          <w:i/>
          <w:sz w:val="28"/>
          <w:szCs w:val="28"/>
        </w:rPr>
        <w:t>)</w:t>
      </w:r>
    </w:p>
    <w:sectPr w:rsidR="00E43881" w:rsidRPr="00E43881" w:rsidSect="00B810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064B2" w14:textId="77777777" w:rsidR="00254C38" w:rsidRDefault="00254C38" w:rsidP="004D4BDE">
      <w:pPr>
        <w:spacing w:after="0" w:line="240" w:lineRule="auto"/>
      </w:pPr>
      <w:r>
        <w:separator/>
      </w:r>
    </w:p>
  </w:endnote>
  <w:endnote w:type="continuationSeparator" w:id="0">
    <w:p w14:paraId="3F8AE97F" w14:textId="77777777" w:rsidR="00254C38" w:rsidRDefault="00254C38" w:rsidP="004D4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BF2D1" w14:textId="77777777" w:rsidR="004D4BDE" w:rsidRDefault="004D4BD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9BF6" w14:textId="77777777" w:rsidR="004D4BDE" w:rsidRDefault="004D4BD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512A5" w14:textId="77777777" w:rsidR="004D4BDE" w:rsidRDefault="004D4B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C6E74" w14:textId="77777777" w:rsidR="00254C38" w:rsidRDefault="00254C38" w:rsidP="004D4BDE">
      <w:pPr>
        <w:spacing w:after="0" w:line="240" w:lineRule="auto"/>
      </w:pPr>
      <w:r>
        <w:separator/>
      </w:r>
    </w:p>
  </w:footnote>
  <w:footnote w:type="continuationSeparator" w:id="0">
    <w:p w14:paraId="20E955B9" w14:textId="77777777" w:rsidR="00254C38" w:rsidRDefault="00254C38" w:rsidP="004D4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41936" w14:textId="77777777" w:rsidR="004D4BDE" w:rsidRDefault="004D4BD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248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192C8C" w14:textId="1037298B" w:rsidR="004D4BDE" w:rsidRPr="004D4BDE" w:rsidRDefault="004D4BD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4B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4B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4B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3D2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D4B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44E77A" w14:textId="77777777" w:rsidR="004D4BDE" w:rsidRDefault="004D4BD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558B1" w14:textId="77777777" w:rsidR="004D4BDE" w:rsidRDefault="004D4BD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B4632"/>
    <w:multiLevelType w:val="hybridMultilevel"/>
    <w:tmpl w:val="00261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4C14A2"/>
    <w:multiLevelType w:val="multilevel"/>
    <w:tmpl w:val="7560839C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2DF0067"/>
    <w:multiLevelType w:val="multilevel"/>
    <w:tmpl w:val="26C0F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411307"/>
    <w:multiLevelType w:val="hybridMultilevel"/>
    <w:tmpl w:val="CF1260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13C13"/>
    <w:multiLevelType w:val="multilevel"/>
    <w:tmpl w:val="BB3ED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85B636D"/>
    <w:multiLevelType w:val="multilevel"/>
    <w:tmpl w:val="151294E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5677F74"/>
    <w:multiLevelType w:val="multilevel"/>
    <w:tmpl w:val="D87494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946735F"/>
    <w:multiLevelType w:val="multilevel"/>
    <w:tmpl w:val="8CD2F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91"/>
    <w:rsid w:val="000417E8"/>
    <w:rsid w:val="0004355F"/>
    <w:rsid w:val="0008166B"/>
    <w:rsid w:val="00090AE1"/>
    <w:rsid w:val="00133381"/>
    <w:rsid w:val="00155F54"/>
    <w:rsid w:val="00160CE9"/>
    <w:rsid w:val="001A22E3"/>
    <w:rsid w:val="00231F31"/>
    <w:rsid w:val="00254C38"/>
    <w:rsid w:val="00366FC2"/>
    <w:rsid w:val="00415D37"/>
    <w:rsid w:val="004D4BDE"/>
    <w:rsid w:val="004D5D6B"/>
    <w:rsid w:val="005910BD"/>
    <w:rsid w:val="005D5A91"/>
    <w:rsid w:val="0067156F"/>
    <w:rsid w:val="00683D23"/>
    <w:rsid w:val="0075123A"/>
    <w:rsid w:val="00781768"/>
    <w:rsid w:val="00816182"/>
    <w:rsid w:val="008A4657"/>
    <w:rsid w:val="009275A6"/>
    <w:rsid w:val="0097612A"/>
    <w:rsid w:val="009903E4"/>
    <w:rsid w:val="00A66C02"/>
    <w:rsid w:val="00AF0FB5"/>
    <w:rsid w:val="00B16C58"/>
    <w:rsid w:val="00B470E0"/>
    <w:rsid w:val="00B70EF2"/>
    <w:rsid w:val="00B81073"/>
    <w:rsid w:val="00BB5FC1"/>
    <w:rsid w:val="00BF7729"/>
    <w:rsid w:val="00DA375E"/>
    <w:rsid w:val="00E142F2"/>
    <w:rsid w:val="00E43881"/>
    <w:rsid w:val="00E55BC3"/>
    <w:rsid w:val="00ED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73307"/>
  <w15:chartTrackingRefBased/>
  <w15:docId w15:val="{36F5FAF7-4AC9-40D6-8D5A-8D3BBEC5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91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5D5A91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paragraph" w:styleId="9">
    <w:name w:val="heading 9"/>
    <w:basedOn w:val="a"/>
    <w:next w:val="a"/>
    <w:link w:val="90"/>
    <w:semiHidden/>
    <w:unhideWhenUsed/>
    <w:qFormat/>
    <w:rsid w:val="00E43881"/>
    <w:pPr>
      <w:keepNext/>
      <w:tabs>
        <w:tab w:val="num" w:pos="0"/>
      </w:tabs>
      <w:spacing w:after="0" w:line="240" w:lineRule="auto"/>
      <w:ind w:firstLine="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5D5A91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List Paragraph"/>
    <w:basedOn w:val="a"/>
    <w:qFormat/>
    <w:rsid w:val="005D5A91"/>
    <w:pPr>
      <w:ind w:left="720" w:firstLine="0"/>
      <w:contextualSpacing/>
    </w:pPr>
  </w:style>
  <w:style w:type="paragraph" w:styleId="a0">
    <w:name w:val="Title"/>
    <w:basedOn w:val="a"/>
    <w:next w:val="a"/>
    <w:link w:val="a6"/>
    <w:uiPriority w:val="10"/>
    <w:qFormat/>
    <w:rsid w:val="005D5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0"/>
    <w:uiPriority w:val="10"/>
    <w:rsid w:val="005D5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7"/>
    <w:uiPriority w:val="99"/>
    <w:unhideWhenUsed/>
    <w:rsid w:val="005D5A91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5D5A91"/>
  </w:style>
  <w:style w:type="character" w:customStyle="1" w:styleId="90">
    <w:name w:val="Заголовок 9 Знак"/>
    <w:basedOn w:val="a2"/>
    <w:link w:val="9"/>
    <w:semiHidden/>
    <w:rsid w:val="00E4388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formattext">
    <w:name w:val="formattext"/>
    <w:basedOn w:val="a"/>
    <w:rsid w:val="00E43881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2"/>
    <w:rsid w:val="00E43881"/>
  </w:style>
  <w:style w:type="paragraph" w:styleId="a8">
    <w:name w:val="header"/>
    <w:basedOn w:val="a"/>
    <w:link w:val="a9"/>
    <w:uiPriority w:val="99"/>
    <w:unhideWhenUsed/>
    <w:rsid w:val="004D4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4D4BDE"/>
  </w:style>
  <w:style w:type="paragraph" w:styleId="aa">
    <w:name w:val="footer"/>
    <w:basedOn w:val="a"/>
    <w:link w:val="ab"/>
    <w:uiPriority w:val="99"/>
    <w:unhideWhenUsed/>
    <w:rsid w:val="004D4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4D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19</cp:revision>
  <dcterms:created xsi:type="dcterms:W3CDTF">2026-03-06T06:45:00Z</dcterms:created>
  <dcterms:modified xsi:type="dcterms:W3CDTF">2026-04-01T11:20:00Z</dcterms:modified>
</cp:coreProperties>
</file>